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99" w:rsidRPr="00435C99" w:rsidRDefault="00107D5E" w:rsidP="00435C99">
      <w:pPr>
        <w:rPr>
          <w:rFonts w:ascii="opensansregular" w:hAnsi="opensansregular"/>
          <w:b/>
          <w:bCs/>
          <w:color w:val="333333"/>
          <w:sz w:val="24"/>
          <w:szCs w:val="24"/>
          <w:shd w:val="clear" w:color="auto" w:fill="FFFFFF"/>
        </w:rPr>
      </w:pPr>
      <w:r w:rsidRPr="00435C99">
        <w:rPr>
          <w:rFonts w:ascii="opensansregular" w:hAnsi="opensansregular"/>
          <w:b/>
          <w:bCs/>
          <w:color w:val="333333"/>
          <w:sz w:val="24"/>
          <w:szCs w:val="24"/>
          <w:shd w:val="clear" w:color="auto" w:fill="FFFFFF"/>
        </w:rPr>
        <w:t xml:space="preserve">Biuro współpracy z Zagranicą uprzejmie prosi o stosowanie poniższych zasad przy rezerwacji i realizacji zakupów dokonywanych za pośrednictwem </w:t>
      </w:r>
      <w:proofErr w:type="spellStart"/>
      <w:r w:rsidRPr="00435C99">
        <w:rPr>
          <w:rFonts w:ascii="opensansregular" w:hAnsi="opensansregular"/>
          <w:b/>
          <w:bCs/>
          <w:color w:val="333333"/>
          <w:sz w:val="24"/>
          <w:szCs w:val="24"/>
          <w:shd w:val="clear" w:color="auto" w:fill="FFFFFF"/>
        </w:rPr>
        <w:t>WhyNotTRAVEL</w:t>
      </w:r>
      <w:proofErr w:type="spellEnd"/>
      <w:r w:rsidRPr="00435C99">
        <w:rPr>
          <w:rFonts w:ascii="opensansregular" w:hAnsi="opensansregular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8D68CE" w:rsidRPr="00435C99" w:rsidRDefault="00107D5E" w:rsidP="00435C99">
      <w:pPr>
        <w:rPr>
          <w:sz w:val="24"/>
          <w:szCs w:val="24"/>
        </w:rPr>
      </w:pP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Najdogodniejszą formą rezerwacji biletu jest wysłanie e-maila na adres: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hyperlink r:id="rId4" w:tgtFrame="" w:history="1">
        <w:r w:rsidRPr="00435C99">
          <w:rPr>
            <w:rStyle w:val="Hipercze"/>
            <w:rFonts w:ascii="opensansbold" w:hAnsi="opensansbold"/>
            <w:color w:val="084B81"/>
            <w:sz w:val="24"/>
            <w:szCs w:val="24"/>
            <w:u w:val="none"/>
            <w:shd w:val="clear" w:color="auto" w:fill="FFFFFF"/>
          </w:rPr>
          <w:t>uw@whynottrave</w:t>
        </w:r>
        <w:bookmarkStart w:id="0" w:name="_GoBack"/>
        <w:bookmarkEnd w:id="0"/>
        <w:r w:rsidRPr="00435C99">
          <w:rPr>
            <w:rStyle w:val="Hipercze"/>
            <w:rFonts w:ascii="opensansbold" w:hAnsi="opensansbold"/>
            <w:color w:val="084B81"/>
            <w:sz w:val="24"/>
            <w:szCs w:val="24"/>
            <w:u w:val="none"/>
            <w:shd w:val="clear" w:color="auto" w:fill="FFFFFF"/>
          </w:rPr>
          <w:t>l.pl</w:t>
        </w:r>
      </w:hyperlink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 xml:space="preserve">Dla osób, które preferują kontakt telefoniczny pracownicy biura </w:t>
      </w:r>
      <w:proofErr w:type="spellStart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WhyNotTRAVEL</w:t>
      </w:r>
      <w:proofErr w:type="spellEnd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 xml:space="preserve"> są dostępni pod numerami telefonów podanymi w liście kontaktowej.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Po otrzymaniu przez pracownika/studenta UW informacji dot. ostatecznej wersji rezerwacji i jej sprawdzeniu, należy przesłać zlecenie na zakup biletu najpóźniej w ostatnim dniu ważności rezerwacji.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Zakup biletów na loty tanimi liniami lotniczymi realizowany jest bez rezerwacji, po przesłaniu przez pracownika/studenta UW zlecenia zakupu biletu na przelot tanią liną lotniczą.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Zlecenia zakupu biletu należy wysyłać drogą elektroniczną (skan zlecenia).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Po otrzymaniu biletu należy sprawdzić zgodność danych (imię i nazwisko pasażera, trasa, rozkład lotów, bagaż)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W przypadku zamawiania biletu dla cudzoziemca należy wyraźnie zaznaczyć, co jest imieniem (imionami), co nazwiskiem.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 xml:space="preserve">Osoby, które nie otrzymają biletu w wersji elektronicznej w dniu wysłania zlecenia, proszone są o bezzwłoczne skontaktowanie się z biurem </w:t>
      </w:r>
      <w:proofErr w:type="spellStart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WhyNotTRAVEL</w:t>
      </w:r>
      <w:proofErr w:type="spellEnd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.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 xml:space="preserve">Osoby, które same opłacają podróż i otrzymują fakturę na nazwisko (nie na UW), proszone są o przesłanie potwierdzenia opłaty kosztów podróży przelewem w godzinach pracy biura w dni robocze od 9:00 do 17:00.Jednocześnie Biuro Współpracy z Zagranicą przypomina, że zgodnie z Umową zawartą z Firmą </w:t>
      </w:r>
      <w:proofErr w:type="spellStart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WhyNotTRAVEL</w:t>
      </w:r>
      <w:proofErr w:type="spellEnd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 xml:space="preserve"> (§6 pkt 3) pracownik/student UW ma prawo do zakupu biletów lotniczych oferowanych przez inne biuro lub przewoźnika jedynie w przypadku stwierdzenia większej niż 3% różnicy w cenie proponowanej przez </w:t>
      </w:r>
      <w:proofErr w:type="spellStart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WhyNotTRAVEL</w:t>
      </w:r>
      <w:proofErr w:type="spellEnd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.</w:t>
      </w:r>
      <w:r w:rsidRPr="00435C99">
        <w:rPr>
          <w:rFonts w:ascii="opensansregular" w:hAnsi="opensansregular"/>
          <w:color w:val="333333"/>
          <w:sz w:val="24"/>
          <w:szCs w:val="24"/>
        </w:rPr>
        <w:br/>
      </w:r>
      <w:r w:rsidRPr="00435C99">
        <w:rPr>
          <w:rFonts w:ascii="opensansregular" w:hAnsi="opensansregular"/>
          <w:b/>
          <w:bCs/>
          <w:color w:val="333333"/>
          <w:sz w:val="24"/>
          <w:szCs w:val="24"/>
          <w:shd w:val="clear" w:color="auto" w:fill="FFFFFF"/>
        </w:rPr>
        <w:t>UWAGA!</w:t>
      </w:r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 xml:space="preserve"> Porównując ceny biletów należy uwzględniać standard podróży. Nie należy zatem porównywać ceny biletów oferowanej przez przewoźnika regularnego z ceną biletów oferowaną przez przewoźnika </w:t>
      </w:r>
      <w:proofErr w:type="spellStart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niskokosztowego</w:t>
      </w:r>
      <w:proofErr w:type="spellEnd"/>
      <w:r w:rsidRPr="00435C99">
        <w:rPr>
          <w:rFonts w:ascii="opensansregular" w:hAnsi="opensansregular"/>
          <w:color w:val="333333"/>
          <w:sz w:val="24"/>
          <w:szCs w:val="24"/>
          <w:shd w:val="clear" w:color="auto" w:fill="FFFFFF"/>
        </w:rPr>
        <w:t>.</w:t>
      </w:r>
    </w:p>
    <w:sectPr w:rsidR="008D68CE" w:rsidRPr="00435C99" w:rsidSect="00435C99">
      <w:pgSz w:w="11906" w:h="16838"/>
      <w:pgMar w:top="1418" w:right="1418" w:bottom="56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opensan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5E"/>
    <w:rsid w:val="00107D5E"/>
    <w:rsid w:val="002303F7"/>
    <w:rsid w:val="00342480"/>
    <w:rsid w:val="0043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87293-7E6D-4042-8522-3E0A7807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7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w@whynottrav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2017-10-18T13:10:00Z</dcterms:created>
  <dcterms:modified xsi:type="dcterms:W3CDTF">2017-10-18T13:10:00Z</dcterms:modified>
</cp:coreProperties>
</file>